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body>
    <w:tbl>
      <w:tblPr>
        <w:tblStyle w:val="TableGrid"/>
        <w:tblW w:w="15202" w:type="dxa"/>
        <w:tblInd w:w="-34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10490"/>
        <w:gridCol w:w="4712"/>
      </w:tblGrid>
      <w:tr>
        <w:trPr/>
        <w:tc>
          <w:tcPr>
            <w:cnfStyle w:val="101000000000"/>
            <w:tcW w:w="10490" w:type="dxa"/>
          </w:tcPr>
          <w:p w14:paraId="00000005">
            <w:pPr>
              <w:ind w:right="159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cnfStyle w:val="100000000000"/>
            <w:tcW w:w="4712" w:type="dxa"/>
          </w:tcPr>
          <w:p w14:paraId="00000006">
            <w:pPr>
              <w:shd w:val="clear" w:color="auto" w:fill="ffffff"/>
              <w:spacing w:beforeAutospacing="0" w:after="120" w:afterAutospacing="0" w:line="280" w:lineRule="exact"/>
              <w:jc w:val="both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УТВЕРЖДЕНО</w:t>
            </w:r>
          </w:p>
          <w:p w14:paraId="00000007">
            <w:pPr>
              <w:shd w:val="clear" w:color="auto" w:fill="ffffff"/>
              <w:spacing w:beforeAutospacing="0" w:after="120" w:afterAutospacing="0" w:line="280" w:lineRule="exact"/>
              <w:jc w:val="both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остановление Президиума Республиканского комитета Белорусского профессионального союза работников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жилищно-коммунального хозяйства и сферы обслуживания</w:t>
            </w:r>
          </w:p>
          <w:p w14:paraId="00000008">
            <w:pPr>
              <w:shd w:val="clear" w:color="auto" w:fill="ffffff"/>
              <w:spacing w:before="120" w:beforeAutospacing="0" w:after="120" w:afterAutospacing="0" w:line="280" w:lineRule="exact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  <w:u w:val="single"/>
              </w:rPr>
              <w:t>23.12.2026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№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  <w:u w:val="single"/>
              </w:rPr>
              <w:t>284</w:t>
            </w:r>
          </w:p>
        </w:tc>
      </w:tr>
    </w:tbl>
    <w:p w14:paraId="00000009">
      <w:pPr>
        <w:spacing w:beforeAutospacing="0" w:after="0" w:afterAutospacing="0" w:line="280" w:lineRule="exact"/>
        <w:rPr>
          <w:rFonts w:ascii="Times New Roman" w:cs="Times New Roman" w:hAnsi="Times New Roman"/>
          <w:sz w:val="30"/>
          <w:szCs w:val="30"/>
        </w:rPr>
      </w:pPr>
    </w:p>
    <w:tbl>
      <w:tblPr>
        <w:tblStyle w:val="TableGrid"/>
        <w:tblW w:w="15594" w:type="dxa"/>
        <w:tblInd w:w="-426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ayout w:type="fixed"/>
        <w:tblLook w:val="04A0"/>
      </w:tblPr>
      <w:tblGrid>
        <w:gridCol w:w="5955"/>
        <w:gridCol w:w="7514"/>
        <w:gridCol w:w="2125"/>
      </w:tblGrid>
      <w:tr>
        <w:trPr/>
        <w:tc>
          <w:tcPr>
            <w:cnfStyle w:val="101000000000"/>
            <w:tcW w:w="5955" w:type="dxa"/>
          </w:tcPr>
          <w:p w14:paraId="0000000A">
            <w:pPr>
              <w:spacing w:beforeAutospacing="0" w:after="120" w:afterAutospacing="0" w:line="280" w:lineRule="exact"/>
              <w:ind w:left="-57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ЕРЕЧЕНЬ</w:t>
            </w:r>
          </w:p>
          <w:p w14:paraId="0000000B">
            <w:pPr>
              <w:spacing w:beforeAutospacing="0" w:after="120" w:afterAutospacing="0" w:line="280" w:lineRule="exact"/>
              <w:ind w:lef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опросов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рекомендованных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для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включения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br w:type="textWrapping"/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в план работы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профсоюзного комитета первичной профсоюзной организации Белорусского проф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ессионального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союза работников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жилищно-коммунального хозяйства и сферы обслуживания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на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202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год</w:t>
            </w:r>
          </w:p>
        </w:tc>
        <w:tc>
          <w:tcPr>
            <w:cnfStyle w:val="100000000000"/>
            <w:tcW w:w="9639" w:type="dxa"/>
            <w:gridSpan w:val="2"/>
          </w:tcPr>
          <w:p w14:paraId="0000000C">
            <w:pPr>
              <w:spacing w:beforeAutospacing="0" w:afterAutospacing="0" w:line="280" w:lineRule="exac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/>
        <w:tc>
          <w:tcPr>
            <w:cnfStyle w:val="001000100000"/>
            <w:tcW w:w="13469" w:type="dxa"/>
            <w:gridSpan w:val="2"/>
            <w:vAlign w:val="center"/>
          </w:tcPr>
          <w:p w14:paraId="0000000D">
            <w:pPr>
              <w:pStyle w:val="ListParagraph"/>
              <w:tabs>
                <w:tab w:val="left" w:pos="250"/>
              </w:tabs>
              <w:ind w:left="0"/>
              <w:contextualSpacing w:val="off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Содержание мероприятия</w:t>
            </w:r>
          </w:p>
        </w:tc>
        <w:tc>
          <w:tcPr>
            <w:cnfStyle w:val="000000100000"/>
            <w:tcW w:w="2125" w:type="dxa"/>
            <w:vAlign w:val="center"/>
          </w:tcPr>
          <w:p w14:paraId="0000000E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Срок выполнения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/>
        <w:tc>
          <w:tcPr>
            <w:cnfStyle w:val="001000010000"/>
            <w:tcW w:w="15594" w:type="dxa"/>
            <w:gridSpan w:val="3"/>
          </w:tcPr>
          <w:p w14:paraId="0000000F">
            <w:pPr>
              <w:spacing w:before="120" w:beforeAutospacing="0" w:after="120" w:afterAutospacing="0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Подготовить и провести собрание (конференцию) с повесткой дня: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/>
        <w:tc>
          <w:tcPr>
            <w:cnfStyle w:val="001000100000"/>
            <w:tcW w:w="13469" w:type="dxa"/>
            <w:gridSpan w:val="2"/>
          </w:tcPr>
          <w:p w14:paraId="00000010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б отчете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профсоюзного комитета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первичной профсоюзной организации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за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11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б отчете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ревизионной комиссии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первичной профсоюзной организации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за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12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утверждении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отчет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об исполнении сметы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доходов и расходов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первичной профсоюзной организации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за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 г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од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13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смете доходов и расходов первичной профсоюзной организации на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6 год.</w:t>
            </w:r>
          </w:p>
          <w:p w14:paraId="00000014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выполнени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и коллективного договора за 2025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</w:tc>
        <w:tc>
          <w:tcPr>
            <w:cnfStyle w:val="000000100000"/>
            <w:tcW w:w="2125" w:type="dxa"/>
          </w:tcPr>
          <w:p w14:paraId="00000015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Январь-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март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/>
        <w:tc>
          <w:tcPr>
            <w:cnfStyle w:val="001000010000"/>
            <w:tcW w:w="13469" w:type="dxa"/>
            <w:gridSpan w:val="2"/>
          </w:tcPr>
          <w:p w14:paraId="00000016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ходе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выполнени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я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коллективного договора за первое полуг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одие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ода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</w:tc>
        <w:tc>
          <w:tcPr>
            <w:cnfStyle w:val="000000010000"/>
            <w:tcW w:w="2125" w:type="dxa"/>
          </w:tcPr>
          <w:p w14:paraId="00000017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Июль-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август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/>
        <w:tc>
          <w:tcPr>
            <w:cnfStyle w:val="001000100000"/>
            <w:tcW w:w="15594" w:type="dxa"/>
            <w:gridSpan w:val="3"/>
          </w:tcPr>
          <w:p w14:paraId="00000018">
            <w:pPr>
              <w:spacing w:before="120" w:beforeAutospacing="0" w:after="120" w:afterAutospacing="0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На собраниях (конференциях) по мере необходимости могут рассматриваться вопросы: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/>
        <w:tc>
          <w:tcPr>
            <w:cnfStyle w:val="001000010000"/>
            <w:tcW w:w="13469" w:type="dxa"/>
            <w:gridSpan w:val="2"/>
          </w:tcPr>
          <w:p w14:paraId="00000019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внесении дополнений и изменений в коллективный договор или приняти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е нового коллективного договора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</w:tc>
        <w:tc>
          <w:tcPr>
            <w:cnfStyle w:val="000000010000"/>
            <w:tcW w:w="2125" w:type="dxa"/>
          </w:tcPr>
          <w:p w14:paraId="0000001A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Январь-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декабрь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/>
        <w:tc>
          <w:tcPr>
            <w:cnfStyle w:val="001000100000"/>
            <w:tcW w:w="13469" w:type="dxa"/>
            <w:gridSpan w:val="2"/>
          </w:tcPr>
          <w:p w14:paraId="0000001B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изменениях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в состав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профсоюзного комитета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первичной профсоюзной организации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</w:tc>
        <w:tc>
          <w:tcPr>
            <w:cnfStyle w:val="000000100000"/>
            <w:tcW w:w="2125" w:type="dxa"/>
          </w:tcPr>
          <w:p w14:paraId="0000001C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Январь-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декабрь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/>
        <w:tc>
          <w:tcPr>
            <w:cnfStyle w:val="001000010000"/>
            <w:tcW w:w="13469" w:type="dxa"/>
            <w:gridSpan w:val="2"/>
          </w:tcPr>
          <w:p w14:paraId="0000001D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изменениях в составе ревизионной комиссии первичной профсоюзной организации.</w:t>
            </w:r>
          </w:p>
        </w:tc>
        <w:tc>
          <w:tcPr>
            <w:cnfStyle w:val="000000010000"/>
            <w:tcW w:w="2125" w:type="dxa"/>
          </w:tcPr>
          <w:p w14:paraId="0000001E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Январь-декабрь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/>
        <w:tc>
          <w:tcPr>
            <w:cnfStyle w:val="001000100000"/>
            <w:tcW w:w="15594" w:type="dxa"/>
            <w:gridSpan w:val="3"/>
          </w:tcPr>
          <w:p w14:paraId="0000001F">
            <w:pPr>
              <w:spacing w:before="120" w:beforeAutospacing="0" w:after="120" w:afterAutospacing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Рассмотреть на заседаниях профсоюзного комитета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/>
        <w:tc>
          <w:tcPr>
            <w:cnfStyle w:val="001000010000"/>
            <w:tcW w:w="13469" w:type="dxa"/>
            <w:gridSpan w:val="2"/>
          </w:tcPr>
          <w:p w14:paraId="00000020">
            <w:pPr>
              <w:pStyle w:val="ListParagraph"/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Об итогах деятельности профсоюзного комитета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первичной профсоюзной организации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за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год.</w:t>
            </w:r>
          </w:p>
          <w:p w14:paraId="00000021">
            <w:pPr>
              <w:pStyle w:val="ListParagraph"/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Об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утверждении отчетов за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cs="Times New Roman" w:hAnsi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ф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инансовый отчет об исполнении профсоюзного бюджета,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отчеты по формам №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2, №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7-РиУПП, №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8, №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22">
            <w:pPr>
              <w:pStyle w:val="ListParagraph"/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результатах мониторинга за соблюдением законодательства о труде и об охране труда председателем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первичной профсоюзной организации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(его представителем) 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за </w:t>
            </w:r>
            <w:r>
              <w:rPr>
                <w:rFonts w:ascii="Times New Roman" w:cs="Times New Roman" w:eastAsia="Calibri" w:hAnsi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квартал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ода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23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доходах и расходовании финансовых средств </w:t>
            </w:r>
            <w:r>
              <w:rPr>
                <w:sz w:val="26"/>
                <w:szCs w:val="26"/>
              </w:rPr>
              <w:t xml:space="preserve">первичной профсоюзной организации 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IV</w:t>
            </w:r>
            <w:r>
              <w:rPr>
                <w:sz w:val="26"/>
                <w:szCs w:val="26"/>
              </w:rPr>
              <w:t xml:space="preserve"> квартал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года.</w:t>
            </w:r>
          </w:p>
          <w:p w14:paraId="00000024">
            <w:pPr>
              <w:jc w:val="both"/>
              <w:rPr>
                <w:rFonts w:ascii="Times New Roman" w:cs="Times New Roman" w:eastAsia="Calibri" w:hAnsi="Times New Roman"/>
                <w:sz w:val="26"/>
                <w:szCs w:val="26"/>
              </w:rPr>
            </w:pP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О выполнении Директивы Президента Республики Беларусь от 11 марта 2004 года №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1 «О мерах по укреплению обществе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нной безопасности и дисциплины»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в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квартал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е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5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года.</w:t>
            </w:r>
          </w:p>
          <w:p w14:paraId="00000025">
            <w:pPr>
              <w:jc w:val="both"/>
              <w:rPr>
                <w:rFonts w:ascii="Times New Roman" w:cs="Times New Roman" w:eastAsia="Calibri" w:hAnsi="Times New Roman"/>
                <w:sz w:val="26"/>
                <w:szCs w:val="26"/>
              </w:rPr>
            </w:pP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Об утверждении плана обуч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ения профсоюзного актива на 202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год.</w:t>
            </w:r>
          </w:p>
          <w:p w14:paraId="00000026">
            <w:pPr>
              <w:pStyle w:val="ListParagraph"/>
              <w:ind w:left="0"/>
              <w:contextualSpacing w:val="off"/>
              <w:jc w:val="both"/>
              <w:rPr>
                <w:rFonts w:ascii="Times New Roman" w:cs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организации т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урист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ко-экскурсионной деятель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ности, в том числе совместно с ТЭУП «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Беларустурист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br w:type="textWrapping"/>
            </w:r>
            <w:r>
              <w:rPr>
                <w:rFonts w:ascii="Times New Roman" w:cs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год.</w:t>
            </w:r>
          </w:p>
        </w:tc>
        <w:tc>
          <w:tcPr>
            <w:cnfStyle w:val="000000010000"/>
            <w:tcW w:w="2125" w:type="dxa"/>
          </w:tcPr>
          <w:p w14:paraId="00000027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Январь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0"/>
        </w:trPr>
        <w:tc>
          <w:tcPr>
            <w:cnfStyle w:val="001000100000"/>
            <w:tcW w:w="13469" w:type="dxa"/>
            <w:gridSpan w:val="2"/>
          </w:tcPr>
          <w:p w14:paraId="00000028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Об оздоровлении и санаторно-курортном лечении членов профсоюза (в том числе и в санаторно-курортных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учреждениях СК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УП «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Белпрофсоюзкурорт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») в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и планах на оздоровление в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году.</w:t>
            </w:r>
          </w:p>
          <w:p w14:paraId="00000029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работе профсоюзного комитета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первичной профсоюзной организации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с обращениями и заявлен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иями членов профсоюза в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оду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2A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состоянии условий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и охраны труда в организации в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оду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2B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 проведении собрания (конференции) по итогам выполнения коллективного договора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за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од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</w:tc>
        <w:tc>
          <w:tcPr>
            <w:cnfStyle w:val="000000100000"/>
            <w:tcW w:w="2125" w:type="dxa"/>
          </w:tcPr>
          <w:p w14:paraId="0000002C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Февраль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0"/>
        </w:trPr>
        <w:tc>
          <w:tcPr>
            <w:cnfStyle w:val="001000010000"/>
            <w:tcW w:w="13469" w:type="dxa"/>
            <w:gridSpan w:val="2"/>
          </w:tcPr>
          <w:p w14:paraId="0000002D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 рассмотрении решений </w:t>
            </w:r>
            <w:r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VIII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Съезда и Программы деятельности Белорусского профессионального союза работников местной промышленности и коммунально-бытовых предприятий на 2025-2029 годы.</w:t>
            </w:r>
          </w:p>
          <w:p w14:paraId="0000002E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осуществлении общественного контроля за соблюдением законодательства о труде, защите трудовых и социально-экономически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х прав и интересов работников в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год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2F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работе общественных инспекторов по охране труда.</w:t>
            </w:r>
          </w:p>
        </w:tc>
        <w:tc>
          <w:tcPr>
            <w:cnfStyle w:val="000000010000"/>
            <w:tcW w:w="2125" w:type="dxa"/>
          </w:tcPr>
          <w:p w14:paraId="00000030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Март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0"/>
        </w:trPr>
        <w:tc>
          <w:tcPr>
            <w:cnfStyle w:val="001000100000"/>
            <w:tcW w:w="13469" w:type="dxa"/>
            <w:gridSpan w:val="2"/>
          </w:tcPr>
          <w:p w14:paraId="00000031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eastAsia="Calibri" w:hAnsi="Times New Roman"/>
                <w:sz w:val="26"/>
                <w:szCs w:val="26"/>
              </w:rPr>
            </w:pP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О выполнении Директивы Президента Республики Беларусь от 11 марта 2004 года №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1 «О мерах по укреплению общественной безоп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асности и дисциплины»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в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квартале 202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года.</w:t>
            </w:r>
          </w:p>
          <w:p w14:paraId="00000032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eastAsia="Calibri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 результатах мониторинга за соблюдением законодательства о труде и об охране труда председателем (его представителем) 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за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квартал 202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года.</w:t>
            </w:r>
          </w:p>
          <w:p w14:paraId="00000033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 доходах и расходовании финансовых средств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первичной профсоюзной организации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в I квартале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cnfStyle w:val="000000100000"/>
            <w:tcW w:w="2125" w:type="dxa"/>
          </w:tcPr>
          <w:p w14:paraId="00000034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Апрель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0"/>
        </w:trPr>
        <w:tc>
          <w:tcPr>
            <w:cnfStyle w:val="001000010000"/>
            <w:tcW w:w="13469" w:type="dxa"/>
            <w:gridSpan w:val="2"/>
          </w:tcPr>
          <w:p w14:paraId="00000035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организации оздоровления детей работников-членов профсоюза.</w:t>
            </w:r>
          </w:p>
          <w:p w14:paraId="00000036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обеспечении работников средствами индивидуальной защиты.</w:t>
            </w:r>
          </w:p>
        </w:tc>
        <w:tc>
          <w:tcPr>
            <w:cnfStyle w:val="000000010000"/>
            <w:tcW w:w="2125" w:type="dxa"/>
          </w:tcPr>
          <w:p w14:paraId="00000037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Май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0"/>
        </w:trPr>
        <w:tc>
          <w:tcPr>
            <w:cnfStyle w:val="001000100000"/>
            <w:tcW w:w="13469" w:type="dxa"/>
            <w:gridSpan w:val="2"/>
          </w:tcPr>
          <w:p w14:paraId="00000038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Об утверждении плана работы профсоюзного комитета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пе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рвичной профсоюзной организации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на второе полугодие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года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39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утверждении пла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нов работы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общественных комиссий </w:t>
            </w: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>(при их наличии)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на второе полугодие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 года.</w:t>
            </w:r>
          </w:p>
          <w:p w14:paraId="0000003A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проведении собрания (конференции) по итогам выполнения коллективного до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говора за первое полугодие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ода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3B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обеспечении работников смывающими и обезвреживающими средствами.</w:t>
            </w:r>
          </w:p>
          <w:p w14:paraId="0000003C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 вопросах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выплаты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заработной платы и занятости.</w:t>
            </w:r>
          </w:p>
          <w:p w14:paraId="0000003D">
            <w:pPr>
              <w:pStyle w:val="ListParagraph"/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организации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подписки на газету «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Беларуск</w:t>
            </w:r>
            <w:r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Час» на второе полугодие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cnfStyle w:val="000000100000"/>
            <w:tcW w:w="2125" w:type="dxa"/>
          </w:tcPr>
          <w:p w14:paraId="0000003E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Июнь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/>
        <w:tc>
          <w:tcPr>
            <w:cnfStyle w:val="001000010000"/>
            <w:tcW w:w="13469" w:type="dxa"/>
            <w:gridSpan w:val="2"/>
          </w:tcPr>
          <w:p w14:paraId="0000003F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оздоровлении членов профс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оюза (в том числе в санаториях СК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УП «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Бе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лпрофсоюзкурорт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») в первом полугодии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br w:type="textWrapping"/>
            </w:r>
            <w:r>
              <w:rPr>
                <w:rFonts w:ascii="Times New Roman" w:cs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года.</w:t>
            </w:r>
          </w:p>
          <w:p w14:paraId="00000040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Об утверждении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финансов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ого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отчет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об исполнении профсоюзного бюджета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за первое полугодие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 г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ода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41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О выполнении Директивы Президента Республики Беларусь от 11 марта 2004 года №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1 «О мерах по укреплению обществе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нной безопасности и дисциплины»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во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квартал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е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г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ода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.</w:t>
            </w:r>
          </w:p>
          <w:p w14:paraId="00000042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состоянии физкультурно-оздоровительно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й и спортивно-массовой работы в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первом полугодии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года.</w:t>
            </w:r>
          </w:p>
          <w:p w14:paraId="00000043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организации и проведении работ с повышенной опасностью, выполняемых по наряду-допуску.</w:t>
            </w:r>
          </w:p>
          <w:p w14:paraId="00000044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осуществлении общественного контроля за соблюдением правильности применения контрактной формы найма, порядка приема и увольнения работников, оплаты труда, графика предоставления отпусков и др.</w:t>
            </w:r>
          </w:p>
        </w:tc>
        <w:tc>
          <w:tcPr>
            <w:cnfStyle w:val="000000010000"/>
            <w:tcW w:w="2125" w:type="dxa"/>
          </w:tcPr>
          <w:p w14:paraId="00000045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Июль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14"/>
        </w:trPr>
        <w:tc>
          <w:tcPr>
            <w:cnfStyle w:val="001000100000"/>
            <w:tcW w:w="13469" w:type="dxa"/>
            <w:gridSpan w:val="2"/>
          </w:tcPr>
          <w:p w14:paraId="00000046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работе профсоюзного комитета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первичной профсоюзной организации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с обращениями и заявлениями членов профсоюза.</w:t>
            </w:r>
          </w:p>
          <w:p w14:paraId="00000047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участии первичной профсоюзной организации в профсоюзной акции «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Собери портфель первокласснику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».</w:t>
            </w:r>
          </w:p>
          <w:p w14:paraId="00000048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подготовке предприятия к работе в осенне-зимний период.</w:t>
            </w:r>
          </w:p>
        </w:tc>
        <w:tc>
          <w:tcPr>
            <w:cnfStyle w:val="000000100000"/>
            <w:tcW w:w="2125" w:type="dxa"/>
          </w:tcPr>
          <w:p w14:paraId="00000049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Август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/>
        <w:tc>
          <w:tcPr>
            <w:cnfStyle w:val="001000010000"/>
            <w:tcW w:w="13469" w:type="dxa"/>
            <w:gridSpan w:val="2"/>
          </w:tcPr>
          <w:p w14:paraId="0000004A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выполнении администрацией предприятия постановления Совета Министров Республики Беларусь от 27 февр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аля 2002 года № 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260 «О бесплатном обеспечении работников молоком и равноценными пищевыми продуктами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br w:type="textWrapping"/>
            </w:r>
            <w:r>
              <w:rPr>
                <w:rFonts w:ascii="Times New Roman" w:cs="Times New Roman" w:hAnsi="Times New Roman"/>
                <w:sz w:val="26"/>
                <w:szCs w:val="26"/>
              </w:rPr>
              <w:t>при работе с вредными веществами».</w:t>
            </w:r>
          </w:p>
          <w:p w14:paraId="0000004B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работе с молодежью, молодыми специалистами, наставничестве.</w:t>
            </w:r>
          </w:p>
        </w:tc>
        <w:tc>
          <w:tcPr>
            <w:cnfStyle w:val="000000010000"/>
            <w:tcW w:w="2125" w:type="dxa"/>
          </w:tcPr>
          <w:p w14:paraId="0000004C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Сентябрь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45"/>
        </w:trPr>
        <w:tc>
          <w:tcPr>
            <w:cnfStyle w:val="001000100000"/>
            <w:tcW w:w="13469" w:type="dxa"/>
            <w:gridSpan w:val="2"/>
          </w:tcPr>
          <w:p w14:paraId="0000004D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О выполнении Директивы Президента Республики Беларусь от 11 марта 2004 года №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1 «О мерах по укреплению обществе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нной безопасности и дисциплины»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в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квартал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>е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20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eastAsia="Calibri" w:hAnsi="Times New Roman"/>
                <w:sz w:val="26"/>
                <w:szCs w:val="26"/>
              </w:rPr>
              <w:t xml:space="preserve"> года.</w:t>
            </w:r>
          </w:p>
          <w:p w14:paraId="0000004E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выполнении постановления Совета Министров Республики Беларусь от 7 февраля 2012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года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127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«О создании условий для питания работников».</w:t>
            </w:r>
          </w:p>
          <w:p w14:paraId="0000004F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результатах мониторинга за соблюдением законодательства о труде и об охране труда председателем (его п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редставителем) за </w:t>
            </w:r>
            <w:r>
              <w:rPr>
                <w:rFonts w:ascii="Times New Roman" w:cs="Times New Roman" w:eastAsia="Calibri" w:hAnsi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квартал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 г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ода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50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 доходах и расходовании финансовых средств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первичной профсоюзной организации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I</w:t>
            </w:r>
            <w:r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квартал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ода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</w:tc>
        <w:tc>
          <w:tcPr>
            <w:cnfStyle w:val="000000100000"/>
            <w:tcW w:w="2125" w:type="dxa"/>
          </w:tcPr>
          <w:p w14:paraId="00000051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Октябрь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/>
        <w:tc>
          <w:tcPr>
            <w:cnfStyle w:val="001000010000"/>
            <w:tcW w:w="13469" w:type="dxa"/>
            <w:gridSpan w:val="2"/>
          </w:tcPr>
          <w:p w14:paraId="00000052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проведении общественного контроля за соблюдением температурного режима на рабочих местах.</w:t>
            </w:r>
          </w:p>
          <w:p w14:paraId="00000053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 проведении инвентаризации активов и обязательств первичной профсоюзной организации в соответствии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br w:type="textWrapping"/>
            </w:r>
            <w:r>
              <w:rPr>
                <w:rFonts w:ascii="Times New Roman" w:cs="Times New Roman" w:hAnsi="Times New Roman"/>
                <w:sz w:val="26"/>
                <w:szCs w:val="26"/>
              </w:rPr>
              <w:t>с действующим законодательством Республики Беларусь.</w:t>
            </w:r>
          </w:p>
          <w:p w14:paraId="00000054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участии первичной профсоюзной организации в новогодней благотворительной акции «Профсоюзы – детям».</w:t>
            </w:r>
          </w:p>
          <w:p w14:paraId="00000055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 работе профсоюзного комитета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первичной профсоюзной организации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с неработающими пенсионерами (ветеранами).</w:t>
            </w:r>
          </w:p>
        </w:tc>
        <w:tc>
          <w:tcPr>
            <w:cnfStyle w:val="000000010000"/>
            <w:tcW w:w="2125" w:type="dxa"/>
          </w:tcPr>
          <w:p w14:paraId="00000056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Ноябрь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04"/>
        </w:trPr>
        <w:tc>
          <w:tcPr>
            <w:cnfStyle w:val="001000100000"/>
            <w:tcW w:w="13469" w:type="dxa"/>
            <w:gridSpan w:val="2"/>
          </w:tcPr>
          <w:p w14:paraId="00000057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утверждении сметы доходов и расходов первичной профсою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зной организации на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i/>
                <w:iCs/>
                <w:sz w:val="26"/>
                <w:szCs w:val="26"/>
              </w:rPr>
              <w:t>(</w:t>
            </w:r>
            <w:r>
              <w:rPr>
                <w:rFonts w:ascii="Times New Roman" w:cs="Times New Roman" w:hAnsi="Times New Roman"/>
                <w:i/>
                <w:iCs/>
                <w:sz w:val="26"/>
                <w:szCs w:val="26"/>
              </w:rPr>
              <w:t>с последующим одобрением ее</w:t>
            </w:r>
            <w:r>
              <w:rPr>
                <w:rFonts w:ascii="Times New Roman" w:cs="Times New Roman" w:hAnsi="Times New Roman"/>
                <w:i/>
                <w:iCs/>
                <w:sz w:val="26"/>
                <w:szCs w:val="26"/>
              </w:rPr>
              <w:t xml:space="preserve"> на</w:t>
            </w:r>
            <w:r>
              <w:rPr>
                <w:rFonts w:ascii="Times New Roman" w:cs="Times New Roman" w:hAnsi="Times New Roman"/>
                <w:i/>
                <w:iCs/>
                <w:sz w:val="26"/>
                <w:szCs w:val="26"/>
              </w:rPr>
              <w:t xml:space="preserve"> собрании (конференции</w:t>
            </w:r>
            <w:r>
              <w:rPr>
                <w:rFonts w:ascii="Times New Roman" w:cs="Times New Roman" w:hAnsi="Times New Roman"/>
                <w:i/>
                <w:iCs/>
                <w:sz w:val="26"/>
                <w:szCs w:val="26"/>
              </w:rPr>
              <w:t>)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58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утверждении плана работы профсоюзного комитета пе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рвичной профсоюзной организации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на первое полугодие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br w:type="textWrapping"/>
            </w:r>
            <w:r>
              <w:rPr>
                <w:rFonts w:ascii="Times New Roman" w:cs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года </w:t>
            </w: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>(или на 202</w:t>
            </w: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>7</w:t>
            </w: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 xml:space="preserve"> год)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59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утверждении пла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нов работы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общественных комиссий </w:t>
            </w: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>(при их наличии)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на первое полугодие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года </w:t>
            </w: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 xml:space="preserve">(или </w:t>
            </w: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br w:type="textWrapping"/>
            </w: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>на 202</w:t>
            </w: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>7</w:t>
            </w: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 xml:space="preserve"> год)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5A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Об утверждении плана физкультурно-оздоровительных и спортивно-массовых мероприятий, проводимых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br w:type="textWrapping"/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с привлечением средств профсоюзного бюджета и нанимателя в рамках реализации коллективно-договорных отношений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в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году.</w:t>
            </w:r>
          </w:p>
          <w:p w14:paraId="0000005B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учетной политике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первичной профсоюзной организации на 2027 год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5C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организации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подписки на газету «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Беларуск</w:t>
            </w:r>
            <w:r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Час»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на первое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полугодие 20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года.</w:t>
            </w:r>
          </w:p>
          <w:p w14:paraId="0000005D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Об избрании представителей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рофсоюза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в состав комиссии по тру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довым спорам предприятия на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год.</w:t>
            </w:r>
          </w:p>
          <w:p w14:paraId="0000005E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согласовании графиков отпусков работников предприятия на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год.</w:t>
            </w:r>
          </w:p>
          <w:p w14:paraId="0000005F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Об утверждении графиков отпусков штатных работников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первичной профсоюзной организации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 год.</w:t>
            </w:r>
          </w:p>
        </w:tc>
        <w:tc>
          <w:tcPr>
            <w:cnfStyle w:val="000000100000"/>
            <w:tcW w:w="2125" w:type="dxa"/>
          </w:tcPr>
          <w:p w14:paraId="00000060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Декабрь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50"/>
        </w:trPr>
        <w:tc>
          <w:tcPr>
            <w:cnfStyle w:val="001000010000"/>
            <w:tcW w:w="15594" w:type="dxa"/>
            <w:gridSpan w:val="3"/>
            <w:vAlign w:val="center"/>
          </w:tcPr>
          <w:p w14:paraId="00000061">
            <w:pPr>
              <w:pStyle w:val="ListParagraph"/>
              <w:tabs>
                <w:tab w:val="left" w:pos="250"/>
              </w:tabs>
              <w:ind w:left="0"/>
              <w:contextualSpacing w:val="off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На заседаниях профсоюзных комитетов по мере необходимости рассматриваются вопросы: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97"/>
        </w:trPr>
        <w:tc>
          <w:tcPr>
            <w:cnfStyle w:val="001000100000"/>
            <w:tcW w:w="13469" w:type="dxa"/>
            <w:gridSpan w:val="2"/>
          </w:tcPr>
          <w:p w14:paraId="00000062">
            <w:pPr>
              <w:pStyle w:val="ListParagraph"/>
              <w:tabs>
                <w:tab w:val="left" w:pos="250"/>
              </w:tabs>
              <w:ind w:left="0"/>
              <w:contextualSpacing w:val="off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выплате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заработной платы и перечислении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членских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профсоюзных взносов нанимателем.</w:t>
            </w:r>
          </w:p>
          <w:p w14:paraId="00000063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 проекте коллективного договора </w:t>
            </w: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>(в случае заключения коллективного договора)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или о проекте дополнительного соглашения к коллективному договору </w:t>
            </w: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>(в случае внесения изменений в коллективный договор, его продления)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6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Об учете членов профсоюза: о приеме в члены профсоюза; о постановке на профсоюзный учет; о снятии с профсоюзного учета; о сохране</w:t>
            </w:r>
            <w:r>
              <w:rPr>
                <w:color w:val="auto"/>
                <w:sz w:val="26"/>
                <w:szCs w:val="26"/>
              </w:rPr>
              <w:t>нии профсоюзного членства и др.</w:t>
            </w:r>
          </w:p>
          <w:p w14:paraId="00000065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рассмотрении представлений (рекомендаций), выданных техническими (главными те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хническими) инспекторами труда.</w:t>
            </w:r>
          </w:p>
          <w:p w14:paraId="00000066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Об установлении размера и периодичности выплаты вознаграждения за выполнение общественной нагрузки председателю и казначею в соответствии с постановлением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Президиума РКП от 10.11.2022 № 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209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>(в случае изменения и (или) установления новых размеров)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  <w:p w14:paraId="00000067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согласовании локальных правовых актов, касающихся т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рудовых отношений в организации.</w:t>
            </w:r>
          </w:p>
          <w:p w14:paraId="00000068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проведении меро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приятия (участии в мероприятии).</w:t>
            </w:r>
          </w:p>
          <w:p w14:paraId="00000069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 работе комиссий профсою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зного комитета (при их наличии).</w:t>
            </w:r>
          </w:p>
          <w:p w14:paraId="000000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Об оказании материальной помощи, единовреме</w:t>
            </w:r>
            <w:r>
              <w:rPr>
                <w:color w:val="auto"/>
                <w:sz w:val="26"/>
                <w:szCs w:val="26"/>
              </w:rPr>
              <w:t>нных выплатах членам профсоюза.</w:t>
            </w:r>
          </w:p>
          <w:p w14:paraId="0000006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 награждении (</w:t>
            </w:r>
            <w:r>
              <w:rPr>
                <w:color w:val="auto"/>
                <w:sz w:val="26"/>
                <w:szCs w:val="26"/>
              </w:rPr>
              <w:t>поощрении) профсоюзного актива.</w:t>
            </w:r>
          </w:p>
        </w:tc>
        <w:tc>
          <w:tcPr>
            <w:cnfStyle w:val="000000100000"/>
            <w:tcW w:w="2125" w:type="dxa"/>
          </w:tcPr>
          <w:p w14:paraId="0000006C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Январь-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декабрь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/>
        <w:tc>
          <w:tcPr>
            <w:cnfStyle w:val="001000010000"/>
            <w:tcW w:w="15594" w:type="dxa"/>
            <w:gridSpan w:val="3"/>
            <w:tcBorders>
              <w:bottom w:val="single" w:color="auto" w:sz="4" w:space="0"/>
            </w:tcBorders>
          </w:tcPr>
          <w:p w14:paraId="0000006D">
            <w:pPr>
              <w:spacing w:before="120" w:beforeAutospacing="0" w:after="120" w:afterAutospacing="0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Основные мероприятия, проводимые профсоюзным комитетом: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/>
        <w:tc>
          <w:tcPr>
            <w:cnfStyle w:val="001000100000"/>
            <w:tcW w:w="13469" w:type="dxa"/>
            <w:gridSpan w:val="2"/>
            <w:tcBorders>
              <w:top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1. Контролировать своевременное перечисление членских профсоюзных взносов на счета областных (Минской городской) организаций профсоюза и первичной профсоюзной организации.</w:t>
            </w:r>
          </w:p>
          <w:p w14:paraId="0000006F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2. Подвести итоги выполнени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я коллективного договора за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год, за первое полугодие 202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года на профсоюзном собрании (конференции).</w:t>
            </w:r>
          </w:p>
          <w:p w14:paraId="00000070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3. Обеспечить осуществление общественного контроля за соблюдением законодательства о труде (не реже 2 раз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в месяц) и об охране труда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(не реже 1 раза в месяц) председателями (их представителями).</w:t>
            </w:r>
          </w:p>
          <w:p w14:paraId="00000071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4. Участвовать в организации и проведении меро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приятий, посвященных 8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й годовщине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Победы советского народа в Великой Отечественной войне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, Дню защитника Отечества, Дню женщин, профессиональным праздникам, Празднику труда, Дню Победы, Дню Независимости Республики Беларусь,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Дню народного единства,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Дню пожилых людей, Дню матери, н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овогодним праздникам, акции «Профсоюзы – детям» и др.</w:t>
            </w:r>
          </w:p>
          <w:p w14:paraId="00000072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5. 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Организовать и провести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меро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приятия, посвященные духовно-нравственному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, историко-культурному воспитанию молодежи, сохранению и обеспечению преемственности традиционных ценностей белорусского общества (круглые столы, лекции, проекты, конкурсы, акции, выставки, экскурсии и др.).</w:t>
            </w:r>
          </w:p>
          <w:p w14:paraId="00000073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 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Осуществлять личный прием членов профсоюза.</w:t>
            </w:r>
          </w:p>
          <w:p w14:paraId="00000074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 Проводить учебу с профсоюзным активом согласно утвержденному плану.</w:t>
            </w:r>
          </w:p>
          <w:p w14:paraId="00000075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 Разработать мероприятия по оздоровлению членов профсоюза и их детей.</w:t>
            </w:r>
          </w:p>
          <w:p w14:paraId="00000076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 Организовать чествование юбиляров.</w:t>
            </w:r>
          </w:p>
          <w:p w14:paraId="00000077">
            <w:pPr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 Организовать туристско-экскурсионные мероприятия, в том числе совместно с ТЭУП «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Беларустурист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».</w:t>
            </w:r>
          </w:p>
        </w:tc>
        <w:tc>
          <w:tcPr>
            <w:cnfStyle w:val="000000100000"/>
            <w:tcW w:w="2125" w:type="dxa"/>
            <w:tcBorders>
              <w:top w:val="single" w:color="auto" w:sz="4" w:space="0"/>
            </w:tcBorders>
          </w:tcPr>
          <w:p w14:paraId="00000078"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Январь-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декабрь</w:t>
            </w:r>
          </w:p>
        </w:tc>
      </w:tr>
    </w:tbl>
    <w:p w14:paraId="00000079">
      <w:pPr>
        <w:spacing w:before="120" w:beforeAutospacing="0" w:after="0" w:afterAutospacing="0" w:line="240" w:lineRule="auto"/>
        <w:ind w:right="-743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Примечание:</w:t>
      </w:r>
    </w:p>
    <w:p w14:paraId="0000007A">
      <w:pPr>
        <w:pStyle w:val="ListParagraph"/>
        <w:numPr>
          <w:ilvl w:val="0"/>
          <w:numId w:val="11"/>
        </w:numPr>
        <w:spacing w:beforeAutospacing="0" w:after="120" w:afterAutospacing="0" w:line="240" w:lineRule="auto"/>
        <w:ind w:left="0" w:right="-743" w:firstLine="3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 xml:space="preserve"> соответствии с пунктом </w:t>
      </w:r>
      <w:r>
        <w:rPr>
          <w:rFonts w:ascii="Times New Roman" w:cs="Times New Roman" w:hAnsi="Times New Roman"/>
          <w:sz w:val="28"/>
          <w:szCs w:val="28"/>
        </w:rPr>
        <w:t>49</w:t>
      </w:r>
      <w:r>
        <w:rPr>
          <w:rFonts w:ascii="Times New Roman" w:cs="Times New Roman" w:hAnsi="Times New Roman"/>
          <w:sz w:val="28"/>
          <w:szCs w:val="28"/>
        </w:rPr>
        <w:t xml:space="preserve"> Устава </w:t>
      </w:r>
      <w:r>
        <w:rPr>
          <w:rFonts w:ascii="Times New Roman" w:cs="Times New Roman" w:eastAsia="Calibri" w:hAnsi="Times New Roman"/>
          <w:sz w:val="28"/>
          <w:szCs w:val="28"/>
          <w:lang w:val="be-BY"/>
        </w:rPr>
        <w:t xml:space="preserve">Белорусского </w:t>
      </w:r>
      <w:r>
        <w:rPr>
          <w:rFonts w:ascii="Times New Roman" w:cs="Times New Roman" w:hAnsi="Times New Roman"/>
          <w:sz w:val="28"/>
          <w:szCs w:val="28"/>
          <w:lang w:val="be-BY"/>
        </w:rPr>
        <w:t>п</w:t>
      </w:r>
      <w:r>
        <w:rPr>
          <w:rFonts w:ascii="Times New Roman" w:cs="Times New Roman" w:eastAsia="Calibri" w:hAnsi="Times New Roman"/>
          <w:sz w:val="28"/>
          <w:szCs w:val="28"/>
          <w:lang w:val="be-BY"/>
        </w:rPr>
        <w:t xml:space="preserve">рофессионального союза работников </w:t>
      </w:r>
      <w:r>
        <w:rPr>
          <w:rFonts w:ascii="Times New Roman" w:cs="Times New Roman" w:hAnsi="Times New Roman"/>
          <w:sz w:val="28"/>
          <w:szCs w:val="28"/>
        </w:rPr>
        <w:t>жилищно-коммунального хозяйства и сферы обслуживания</w:t>
      </w:r>
      <w:r>
        <w:rPr>
          <w:rFonts w:ascii="Times New Roman" w:cs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«</w:t>
      </w:r>
      <w:r>
        <w:rPr>
          <w:rFonts w:ascii="Times New Roman" w:cs="Times New Roman" w:hAnsi="Times New Roman"/>
          <w:sz w:val="28"/>
          <w:szCs w:val="28"/>
        </w:rPr>
        <w:t>Заседания профсоюзного комитета проводятся по мере необходимости, но не реже одного раза в месяц».</w:t>
      </w:r>
    </w:p>
    <w:p w14:paraId="0000007B">
      <w:pPr>
        <w:pStyle w:val="ListParagraph"/>
        <w:numPr>
          <w:ilvl w:val="0"/>
          <w:numId w:val="11"/>
        </w:numPr>
        <w:spacing w:before="120" w:beforeAutospacing="0" w:after="0" w:afterAutospacing="0" w:line="240" w:lineRule="auto"/>
        <w:ind w:left="0" w:right="-740" w:first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Первый четверг месяца является единым днем заседаний профсоюзных комитетов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(в</w:t>
      </w:r>
      <w:r>
        <w:rPr>
          <w:rFonts w:ascii="Times New Roman" w:cs="Times New Roman" w:hAnsi="Times New Roman"/>
          <w:i/>
          <w:sz w:val="28"/>
          <w:szCs w:val="28"/>
        </w:rPr>
        <w:t xml:space="preserve"> случае необходимости заседания могут проводит</w:t>
      </w:r>
      <w:r>
        <w:rPr>
          <w:rFonts w:ascii="Times New Roman" w:cs="Times New Roman" w:hAnsi="Times New Roman"/>
          <w:i/>
          <w:sz w:val="28"/>
          <w:szCs w:val="28"/>
        </w:rPr>
        <w:t>ь</w:t>
      </w:r>
      <w:r>
        <w:rPr>
          <w:rFonts w:ascii="Times New Roman" w:cs="Times New Roman" w:hAnsi="Times New Roman"/>
          <w:i/>
          <w:sz w:val="28"/>
          <w:szCs w:val="28"/>
        </w:rPr>
        <w:t>ся чаще</w:t>
      </w:r>
      <w:r>
        <w:rPr>
          <w:rFonts w:ascii="Times New Roman" w:cs="Times New Roman" w:hAnsi="Times New Roman"/>
          <w:sz w:val="28"/>
          <w:szCs w:val="28"/>
        </w:rPr>
        <w:t>).</w:t>
      </w:r>
    </w:p>
    <w:p w14:paraId="0000007C">
      <w:pPr>
        <w:pStyle w:val="ListParagraph"/>
        <w:numPr>
          <w:ilvl w:val="0"/>
          <w:numId w:val="11"/>
        </w:numPr>
        <w:spacing w:beforeAutospacing="0" w:after="0" w:afterAutospacing="0" w:line="240" w:lineRule="auto"/>
        <w:ind w:left="0" w:right="-740" w:first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Данный </w:t>
      </w:r>
      <w:r>
        <w:rPr>
          <w:rFonts w:ascii="Times New Roman" w:cs="Times New Roman" w:hAnsi="Times New Roman"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>еречень не является исчерпывающим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он может дополнят</w:t>
      </w:r>
      <w:r>
        <w:rPr>
          <w:rFonts w:ascii="Times New Roman" w:cs="Times New Roman" w:hAnsi="Times New Roman"/>
          <w:sz w:val="28"/>
          <w:szCs w:val="28"/>
        </w:rPr>
        <w:t>ь</w:t>
      </w:r>
      <w:r>
        <w:rPr>
          <w:rFonts w:ascii="Times New Roman" w:cs="Times New Roman" w:hAnsi="Times New Roman"/>
          <w:sz w:val="28"/>
          <w:szCs w:val="28"/>
        </w:rPr>
        <w:t>ся другими вопросами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необходимыми </w:t>
      </w:r>
      <w:r>
        <w:rPr>
          <w:rFonts w:ascii="Times New Roman" w:cs="Times New Roman" w:hAnsi="Times New Roman"/>
          <w:sz w:val="28"/>
          <w:szCs w:val="28"/>
        </w:rPr>
        <w:br w:type="textWrapping"/>
      </w:r>
      <w:r>
        <w:rPr>
          <w:rFonts w:ascii="Times New Roman" w:cs="Times New Roman" w:hAnsi="Times New Roman"/>
          <w:sz w:val="28"/>
          <w:szCs w:val="28"/>
        </w:rPr>
        <w:t>для рассмотрения на заседаниях профкома.</w:t>
      </w:r>
    </w:p>
    <w:p w14:paraId="0000007D">
      <w:pPr>
        <w:pStyle w:val="ListParagraph"/>
        <w:numPr>
          <w:ilvl w:val="0"/>
          <w:numId w:val="11"/>
        </w:numPr>
        <w:spacing w:beforeAutospacing="0" w:after="0" w:afterAutospacing="0" w:line="240" w:lineRule="auto"/>
        <w:ind w:left="0" w:right="-740" w:first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Основные мероприятия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проводимые профсоюзным комитетом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включаются в </w:t>
      </w:r>
      <w:r>
        <w:rPr>
          <w:rFonts w:ascii="Times New Roman" w:cs="Times New Roman" w:hAnsi="Times New Roman"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>лан работы профкома отдельным разделом.</w:t>
      </w:r>
    </w:p>
    <w:p w14:paraId="0000007E">
      <w:pPr>
        <w:pStyle w:val="ListParagraph"/>
        <w:numPr>
          <w:ilvl w:val="0"/>
          <w:numId w:val="11"/>
        </w:numPr>
        <w:spacing w:beforeAutospacing="0" w:after="0" w:afterAutospacing="0" w:line="240" w:lineRule="auto"/>
        <w:ind w:left="0" w:right="-740" w:first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</w:t>
      </w:r>
      <w:r>
        <w:rPr>
          <w:rFonts w:ascii="Times New Roman" w:cs="Times New Roman" w:hAnsi="Times New Roman"/>
          <w:sz w:val="28"/>
          <w:szCs w:val="28"/>
        </w:rPr>
        <w:t>бщес</w:t>
      </w:r>
      <w:r>
        <w:rPr>
          <w:rFonts w:ascii="Times New Roman" w:cs="Times New Roman" w:hAnsi="Times New Roman"/>
          <w:sz w:val="28"/>
          <w:szCs w:val="28"/>
        </w:rPr>
        <w:t>твенные комиссии</w:t>
      </w:r>
      <w:r>
        <w:rPr>
          <w:rFonts w:ascii="Times New Roman" w:cs="Times New Roman" w:hAnsi="Times New Roman"/>
          <w:sz w:val="28"/>
          <w:szCs w:val="28"/>
        </w:rPr>
        <w:t>*,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которые могут создаваться в </w:t>
      </w:r>
      <w:r>
        <w:rPr>
          <w:rFonts w:ascii="Times New Roman" w:cs="Times New Roman" w:hAnsi="Times New Roman"/>
          <w:sz w:val="28"/>
          <w:szCs w:val="28"/>
        </w:rPr>
        <w:t>первичной профсоюзной организации:</w:t>
      </w:r>
    </w:p>
    <w:p w14:paraId="0000007F">
      <w:pPr>
        <w:spacing w:beforeAutospacing="0" w:after="0" w:afterAutospacing="0" w:line="240" w:lineRule="auto"/>
        <w:ind w:right="-740" w:first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</w:t>
      </w:r>
      <w:r>
        <w:rPr>
          <w:rFonts w:ascii="Times New Roman" w:cs="Times New Roman" w:hAnsi="Times New Roman"/>
          <w:sz w:val="28"/>
          <w:szCs w:val="28"/>
        </w:rPr>
        <w:t>бщест</w:t>
      </w:r>
      <w:r>
        <w:rPr>
          <w:rFonts w:ascii="Times New Roman" w:cs="Times New Roman" w:hAnsi="Times New Roman"/>
          <w:sz w:val="28"/>
          <w:szCs w:val="28"/>
        </w:rPr>
        <w:t>венная комиссия по охране труда</w:t>
      </w:r>
      <w:r>
        <w:rPr>
          <w:rFonts w:ascii="Times New Roman" w:cs="Times New Roman" w:hAnsi="Times New Roman"/>
          <w:sz w:val="28"/>
          <w:szCs w:val="28"/>
        </w:rPr>
        <w:t>;</w:t>
      </w:r>
    </w:p>
    <w:p w14:paraId="00000080">
      <w:pPr>
        <w:spacing w:beforeAutospacing="0" w:after="0" w:afterAutospacing="0" w:line="240" w:lineRule="auto"/>
        <w:ind w:right="-740" w:first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</w:t>
      </w:r>
      <w:r>
        <w:rPr>
          <w:rFonts w:ascii="Times New Roman" w:cs="Times New Roman" w:hAnsi="Times New Roman"/>
          <w:sz w:val="28"/>
          <w:szCs w:val="28"/>
        </w:rPr>
        <w:t>бщественная комиссия по работе среди женщин, охране семьи, материнства и детства</w:t>
      </w:r>
      <w:r>
        <w:rPr>
          <w:rFonts w:ascii="Times New Roman" w:cs="Times New Roman" w:hAnsi="Times New Roman"/>
          <w:sz w:val="28"/>
          <w:szCs w:val="28"/>
        </w:rPr>
        <w:t>;</w:t>
      </w:r>
    </w:p>
    <w:p w14:paraId="00000081">
      <w:pPr>
        <w:spacing w:beforeAutospacing="0" w:after="0" w:afterAutospacing="0" w:line="240" w:lineRule="auto"/>
        <w:ind w:right="-740" w:first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</w:t>
      </w:r>
      <w:r>
        <w:rPr>
          <w:rFonts w:ascii="Times New Roman" w:cs="Times New Roman" w:hAnsi="Times New Roman"/>
          <w:sz w:val="28"/>
          <w:szCs w:val="28"/>
        </w:rPr>
        <w:t>бщественная комиссия по культурно-массовой и физк</w:t>
      </w:r>
      <w:r>
        <w:rPr>
          <w:rFonts w:ascii="Times New Roman" w:cs="Times New Roman" w:hAnsi="Times New Roman"/>
          <w:sz w:val="28"/>
          <w:szCs w:val="28"/>
        </w:rPr>
        <w:t>ультурно-оздоровительной работе;</w:t>
      </w:r>
    </w:p>
    <w:p w14:paraId="00000082">
      <w:pPr>
        <w:spacing w:beforeAutospacing="0" w:after="0" w:afterAutospacing="0" w:line="240" w:lineRule="auto"/>
        <w:ind w:right="-740" w:first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</w:t>
      </w:r>
      <w:r>
        <w:rPr>
          <w:rFonts w:ascii="Times New Roman" w:cs="Times New Roman" w:hAnsi="Times New Roman"/>
          <w:sz w:val="28"/>
          <w:szCs w:val="28"/>
        </w:rPr>
        <w:t xml:space="preserve">бщественная комиссия </w:t>
      </w:r>
      <w:r>
        <w:rPr>
          <w:rFonts w:ascii="Times New Roman" w:cs="Times New Roman" w:hAnsi="Times New Roman"/>
          <w:sz w:val="28"/>
          <w:szCs w:val="28"/>
        </w:rPr>
        <w:t>по заработной плате и занятости;</w:t>
      </w:r>
    </w:p>
    <w:p w14:paraId="00000083">
      <w:pPr>
        <w:spacing w:beforeAutospacing="0" w:after="0" w:afterAutospacing="0" w:line="240" w:lineRule="auto"/>
        <w:ind w:right="-740" w:first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</w:t>
      </w:r>
      <w:r>
        <w:rPr>
          <w:rFonts w:ascii="Times New Roman" w:cs="Times New Roman" w:hAnsi="Times New Roman"/>
          <w:sz w:val="28"/>
          <w:szCs w:val="28"/>
        </w:rPr>
        <w:t>бщественная комиссия по защите трудовых и социально-экон</w:t>
      </w:r>
      <w:r>
        <w:rPr>
          <w:rFonts w:ascii="Times New Roman" w:cs="Times New Roman" w:hAnsi="Times New Roman"/>
          <w:sz w:val="28"/>
          <w:szCs w:val="28"/>
        </w:rPr>
        <w:t>омических прав членов профсоюза;</w:t>
      </w:r>
    </w:p>
    <w:p w14:paraId="00000084">
      <w:pPr>
        <w:spacing w:beforeAutospacing="0" w:after="0" w:afterAutospacing="0" w:line="240" w:lineRule="auto"/>
        <w:ind w:right="-740" w:first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общественная комиссии п</w:t>
      </w:r>
      <w:r>
        <w:rPr>
          <w:rFonts w:ascii="Times New Roman" w:cs="Times New Roman" w:hAnsi="Times New Roman"/>
          <w:sz w:val="28"/>
          <w:szCs w:val="28"/>
        </w:rPr>
        <w:t>о организационно-массовой работе</w:t>
      </w:r>
      <w:r>
        <w:rPr>
          <w:rFonts w:ascii="Times New Roman" w:cs="Times New Roman" w:hAnsi="Times New Roman"/>
          <w:sz w:val="28"/>
          <w:szCs w:val="28"/>
        </w:rPr>
        <w:t>;</w:t>
      </w:r>
    </w:p>
    <w:p w14:paraId="00000085">
      <w:pPr>
        <w:spacing w:beforeAutospacing="0" w:after="0" w:afterAutospacing="0" w:line="240" w:lineRule="auto"/>
        <w:ind w:right="-740" w:first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Совет Молодежи.</w:t>
      </w:r>
    </w:p>
    <w:p w14:paraId="00000086">
      <w:pPr>
        <w:spacing w:beforeAutospacing="0" w:after="0" w:afterAutospacing="0" w:line="240" w:lineRule="auto"/>
        <w:ind w:right="-740" w:firstLine="360"/>
        <w:jc w:val="both"/>
        <w:rPr>
          <w:rFonts w:ascii="Times New Roman" w:cs="Times New Roman" w:hAnsi="Times New Roman"/>
          <w:i/>
          <w:sz w:val="28"/>
          <w:szCs w:val="28"/>
          <w:lang w:val="be-BY"/>
        </w:rPr>
      </w:pPr>
      <w:r>
        <w:rPr>
          <w:rFonts w:ascii="Times New Roman" w:cs="Times New Roman" w:hAnsi="Times New Roman"/>
          <w:i/>
          <w:sz w:val="28"/>
          <w:szCs w:val="28"/>
        </w:rPr>
        <w:t>*</w:t>
      </w:r>
      <w:r>
        <w:rPr>
          <w:rFonts w:ascii="Times New Roman" w:cs="Times New Roman" w:hAnsi="Times New Roman"/>
          <w:i/>
          <w:sz w:val="28"/>
          <w:szCs w:val="28"/>
        </w:rPr>
        <w:t>Комиссию возглавляет, как правило, член профкома</w:t>
      </w:r>
      <w:r>
        <w:rPr>
          <w:rFonts w:ascii="Times New Roman" w:cs="Times New Roman" w:hAnsi="Times New Roman"/>
          <w:i/>
          <w:sz w:val="28"/>
          <w:szCs w:val="28"/>
        </w:rPr>
        <w:t>.</w:t>
      </w:r>
    </w:p>
    <w:sectPr>
      <w:headerReference w:type="default" r:id="rId11"/>
      <w:pgSz w:w="16838" w:h="11906" w:orient="landscape"/>
      <w:pgMar w:top="1418" w:right="1134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endnote w:type="separator" w:id="0">
    <w:p w14:paraId="00000003">
      <w:pPr>
        <w:spacing w:beforeAutospacing="0" w:after="0" w:afterAutospacing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beforeAutospacing="0" w:after="0" w:afterAutospacing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footnote w:type="separator" w:id="0">
    <w:p w14:paraId="00000001">
      <w:pPr>
        <w:spacing w:beforeAutospacing="0" w:after="0" w:afterAutospacing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beforeAutospacing="0" w:after="0" w:afterAutospacing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087">
    <w:pPr>
      <w:pStyle w:val="Header"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>- 6 -</w:t>
    </w:r>
    <w:r>
      <w:fldChar w:fldCharType="end"/>
    </w:r>
  </w:p>
  <w:p w14:paraId="00000088"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entative="0">
      <w:start w:val="17"/>
      <w:numFmt w:val="bullet"/>
      <w:lvlText w:val=""/>
      <w:lvlJc w:val="left"/>
      <w:pPr>
        <w:ind w:left="1080" w:hanging="360"/>
      </w:pPr>
      <w:rPr>
        <w:rFonts w:ascii="Symbol" w:cs="Times New Roman" w:eastAsiaTheme="minorEastAsia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 w:tentative="0">
      <w:start w:val="17"/>
      <w:numFmt w:val="bullet"/>
      <w:lvlText w:val=""/>
      <w:lvlJc w:val="left"/>
      <w:pPr>
        <w:ind w:left="720" w:hanging="360"/>
      </w:pPr>
      <w:rPr>
        <w:rFonts w:ascii="Symbol" w:cs="Times New Roman" w:eastAsiaTheme="minorEastAsia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10"/>
  </w:num>
  <w:num w:numId="11">
    <w:abstractNumId w:val="12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53"/>
    <w:rsid w:val="000054C5"/>
    <w:rsid w:val="00017D36"/>
    <w:rsid w:val="00042151"/>
    <w:rsid w:val="0004271F"/>
    <w:rsid w:val="00057BFB"/>
    <w:rsid w:val="00087DBB"/>
    <w:rsid w:val="00093060"/>
    <w:rsid w:val="000A5F58"/>
    <w:rsid w:val="000B3D45"/>
    <w:rsid w:val="000B508B"/>
    <w:rsid w:val="000B6257"/>
    <w:rsid w:val="000B6A8F"/>
    <w:rsid w:val="000E3720"/>
    <w:rsid w:val="000E38C1"/>
    <w:rsid w:val="00100221"/>
    <w:rsid w:val="0013443E"/>
    <w:rsid w:val="00147C2D"/>
    <w:rsid w:val="0015341A"/>
    <w:rsid w:val="001653AC"/>
    <w:rsid w:val="00185D02"/>
    <w:rsid w:val="00197C72"/>
    <w:rsid w:val="001A5977"/>
    <w:rsid w:val="001D3473"/>
    <w:rsid w:val="00204360"/>
    <w:rsid w:val="00214BA0"/>
    <w:rsid w:val="002175A0"/>
    <w:rsid w:val="00222B3F"/>
    <w:rsid w:val="00224119"/>
    <w:rsid w:val="00237E1D"/>
    <w:rsid w:val="00284AC3"/>
    <w:rsid w:val="002968E2"/>
    <w:rsid w:val="002A2BDC"/>
    <w:rsid w:val="002A3CB8"/>
    <w:rsid w:val="002A7AD9"/>
    <w:rsid w:val="002C3FDC"/>
    <w:rsid w:val="002F0B68"/>
    <w:rsid w:val="002F0D74"/>
    <w:rsid w:val="002F152C"/>
    <w:rsid w:val="002F598B"/>
    <w:rsid w:val="00301CC9"/>
    <w:rsid w:val="00304DF0"/>
    <w:rsid w:val="00305391"/>
    <w:rsid w:val="003076D8"/>
    <w:rsid w:val="00315064"/>
    <w:rsid w:val="00316CCD"/>
    <w:rsid w:val="00322FD3"/>
    <w:rsid w:val="00325D40"/>
    <w:rsid w:val="00326A69"/>
    <w:rsid w:val="003431D1"/>
    <w:rsid w:val="00356BEE"/>
    <w:rsid w:val="00367307"/>
    <w:rsid w:val="00374DFF"/>
    <w:rsid w:val="00385600"/>
    <w:rsid w:val="00392DB8"/>
    <w:rsid w:val="003A0416"/>
    <w:rsid w:val="003B16EC"/>
    <w:rsid w:val="003C09C7"/>
    <w:rsid w:val="003C24C7"/>
    <w:rsid w:val="003D28D2"/>
    <w:rsid w:val="003D5F52"/>
    <w:rsid w:val="003E20C9"/>
    <w:rsid w:val="003E3DB0"/>
    <w:rsid w:val="00403456"/>
    <w:rsid w:val="0041196E"/>
    <w:rsid w:val="00432654"/>
    <w:rsid w:val="004673A8"/>
    <w:rsid w:val="004678CD"/>
    <w:rsid w:val="00494BF5"/>
    <w:rsid w:val="004A2852"/>
    <w:rsid w:val="004A4651"/>
    <w:rsid w:val="004A5931"/>
    <w:rsid w:val="004D25DD"/>
    <w:rsid w:val="004E1CF2"/>
    <w:rsid w:val="004F35BB"/>
    <w:rsid w:val="004F531A"/>
    <w:rsid w:val="00500B46"/>
    <w:rsid w:val="00503387"/>
    <w:rsid w:val="00506D53"/>
    <w:rsid w:val="005109AC"/>
    <w:rsid w:val="00512B80"/>
    <w:rsid w:val="00514616"/>
    <w:rsid w:val="00543C03"/>
    <w:rsid w:val="005470EF"/>
    <w:rsid w:val="00552186"/>
    <w:rsid w:val="005634D3"/>
    <w:rsid w:val="00566460"/>
    <w:rsid w:val="00566FB1"/>
    <w:rsid w:val="005720D4"/>
    <w:rsid w:val="005B0CB2"/>
    <w:rsid w:val="005B1989"/>
    <w:rsid w:val="005E022A"/>
    <w:rsid w:val="005E6DBD"/>
    <w:rsid w:val="005F0B3B"/>
    <w:rsid w:val="00604E75"/>
    <w:rsid w:val="00642E70"/>
    <w:rsid w:val="0065032F"/>
    <w:rsid w:val="00651978"/>
    <w:rsid w:val="006602A5"/>
    <w:rsid w:val="006610B3"/>
    <w:rsid w:val="00665C16"/>
    <w:rsid w:val="00675FB8"/>
    <w:rsid w:val="00680969"/>
    <w:rsid w:val="006926A6"/>
    <w:rsid w:val="006926FC"/>
    <w:rsid w:val="00694622"/>
    <w:rsid w:val="00697E78"/>
    <w:rsid w:val="006A4BF2"/>
    <w:rsid w:val="006B1D26"/>
    <w:rsid w:val="006C5E52"/>
    <w:rsid w:val="006F3E4B"/>
    <w:rsid w:val="00701EF8"/>
    <w:rsid w:val="00707C0B"/>
    <w:rsid w:val="00710D10"/>
    <w:rsid w:val="00732FC4"/>
    <w:rsid w:val="00737E41"/>
    <w:rsid w:val="007919EA"/>
    <w:rsid w:val="00793669"/>
    <w:rsid w:val="007961DA"/>
    <w:rsid w:val="007A7463"/>
    <w:rsid w:val="007B53D4"/>
    <w:rsid w:val="007D7279"/>
    <w:rsid w:val="007E6D62"/>
    <w:rsid w:val="007F72CE"/>
    <w:rsid w:val="00805ED1"/>
    <w:rsid w:val="00807175"/>
    <w:rsid w:val="0081248A"/>
    <w:rsid w:val="008326F0"/>
    <w:rsid w:val="008448BD"/>
    <w:rsid w:val="00845FF3"/>
    <w:rsid w:val="00867DEF"/>
    <w:rsid w:val="00872F02"/>
    <w:rsid w:val="00873753"/>
    <w:rsid w:val="008816DB"/>
    <w:rsid w:val="00883981"/>
    <w:rsid w:val="00890A68"/>
    <w:rsid w:val="008B5500"/>
    <w:rsid w:val="008B6E85"/>
    <w:rsid w:val="008F79FD"/>
    <w:rsid w:val="0090726B"/>
    <w:rsid w:val="00916283"/>
    <w:rsid w:val="009315C6"/>
    <w:rsid w:val="009620C7"/>
    <w:rsid w:val="0096585B"/>
    <w:rsid w:val="00986F6D"/>
    <w:rsid w:val="009923AF"/>
    <w:rsid w:val="00994F69"/>
    <w:rsid w:val="00996B91"/>
    <w:rsid w:val="009B47D5"/>
    <w:rsid w:val="009B4CEF"/>
    <w:rsid w:val="009B7207"/>
    <w:rsid w:val="009C6B25"/>
    <w:rsid w:val="009D3DE6"/>
    <w:rsid w:val="009E33C7"/>
    <w:rsid w:val="00A17E4A"/>
    <w:rsid w:val="00A33048"/>
    <w:rsid w:val="00A34ABA"/>
    <w:rsid w:val="00A363B0"/>
    <w:rsid w:val="00A412AC"/>
    <w:rsid w:val="00A423FE"/>
    <w:rsid w:val="00A53EDD"/>
    <w:rsid w:val="00A55255"/>
    <w:rsid w:val="00A8478B"/>
    <w:rsid w:val="00A85C00"/>
    <w:rsid w:val="00A87965"/>
    <w:rsid w:val="00AA10CF"/>
    <w:rsid w:val="00AB340F"/>
    <w:rsid w:val="00AB3DD1"/>
    <w:rsid w:val="00AC0814"/>
    <w:rsid w:val="00AC1550"/>
    <w:rsid w:val="00AD4F37"/>
    <w:rsid w:val="00AD5481"/>
    <w:rsid w:val="00AF4621"/>
    <w:rsid w:val="00B03978"/>
    <w:rsid w:val="00B345DD"/>
    <w:rsid w:val="00B43249"/>
    <w:rsid w:val="00B46FEF"/>
    <w:rsid w:val="00B47CB4"/>
    <w:rsid w:val="00B530DC"/>
    <w:rsid w:val="00B6284A"/>
    <w:rsid w:val="00B73DAD"/>
    <w:rsid w:val="00B754B2"/>
    <w:rsid w:val="00B77285"/>
    <w:rsid w:val="00B7764E"/>
    <w:rsid w:val="00B957B9"/>
    <w:rsid w:val="00BA13A3"/>
    <w:rsid w:val="00BC3450"/>
    <w:rsid w:val="00BC3B7C"/>
    <w:rsid w:val="00BC50D9"/>
    <w:rsid w:val="00BE0F76"/>
    <w:rsid w:val="00BE3536"/>
    <w:rsid w:val="00C02A44"/>
    <w:rsid w:val="00C1603A"/>
    <w:rsid w:val="00C30511"/>
    <w:rsid w:val="00C33034"/>
    <w:rsid w:val="00C45536"/>
    <w:rsid w:val="00C54C7E"/>
    <w:rsid w:val="00C669C7"/>
    <w:rsid w:val="00C84389"/>
    <w:rsid w:val="00C9021E"/>
    <w:rsid w:val="00C95D5A"/>
    <w:rsid w:val="00CA4303"/>
    <w:rsid w:val="00CD6124"/>
    <w:rsid w:val="00D04647"/>
    <w:rsid w:val="00D06BD4"/>
    <w:rsid w:val="00D07B7E"/>
    <w:rsid w:val="00D26C82"/>
    <w:rsid w:val="00D2780D"/>
    <w:rsid w:val="00D3709F"/>
    <w:rsid w:val="00D45263"/>
    <w:rsid w:val="00D4543F"/>
    <w:rsid w:val="00D516FB"/>
    <w:rsid w:val="00D54E2E"/>
    <w:rsid w:val="00D7376E"/>
    <w:rsid w:val="00D7377B"/>
    <w:rsid w:val="00D744B8"/>
    <w:rsid w:val="00D772C6"/>
    <w:rsid w:val="00D8132C"/>
    <w:rsid w:val="00D957EC"/>
    <w:rsid w:val="00D96A61"/>
    <w:rsid w:val="00D974C9"/>
    <w:rsid w:val="00DB28E1"/>
    <w:rsid w:val="00DC28E8"/>
    <w:rsid w:val="00DC45E8"/>
    <w:rsid w:val="00DC715D"/>
    <w:rsid w:val="00DD7AA5"/>
    <w:rsid w:val="00DE6351"/>
    <w:rsid w:val="00DF0A8D"/>
    <w:rsid w:val="00DF65EF"/>
    <w:rsid w:val="00E01EBB"/>
    <w:rsid w:val="00E06F7E"/>
    <w:rsid w:val="00E153A0"/>
    <w:rsid w:val="00E45167"/>
    <w:rsid w:val="00E5025C"/>
    <w:rsid w:val="00E71A2C"/>
    <w:rsid w:val="00E71ACA"/>
    <w:rsid w:val="00E8057D"/>
    <w:rsid w:val="00E871C2"/>
    <w:rsid w:val="00E9376F"/>
    <w:rsid w:val="00E95A80"/>
    <w:rsid w:val="00EA5251"/>
    <w:rsid w:val="00ED4B44"/>
    <w:rsid w:val="00EE3D0B"/>
    <w:rsid w:val="00EF1482"/>
    <w:rsid w:val="00EF44A6"/>
    <w:rsid w:val="00F047D1"/>
    <w:rsid w:val="00F25006"/>
    <w:rsid w:val="00F25D7C"/>
    <w:rsid w:val="00F6248B"/>
    <w:rsid w:val="00F778B4"/>
    <w:rsid w:val="00FA4887"/>
    <w:rsid w:val="00FC2405"/>
    <w:rsid w:val="00FC567B"/>
    <w:rsid w:val="00FD0AEA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A4E2E"/>
  <w15:docId w15:val="{A2D1F58F-7637-4505-A3EC-DFEDA9BCF7F7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ru-RU" w:bidi="ar-SA" w:eastAsia="ru-RU"/>
      </w:rPr>
    </w:rPrDefault>
    <w:pPrDefault>
      <w:pPr>
        <w:spacing w:beforeAutospacing="0" w:after="200" w:afterAutospacing="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beforeAutospacing="0" w:after="0" w:afterAutospacing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beforeAutospacing="0" w:after="0" w:afterAutospacing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beforeAutospacing="0" w:after="300" w:afterAutospacing="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beforeAutospacing="0" w:after="280" w:afterAutospacing="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beforeAutospacing="0" w:after="0" w:afterAutospacing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beforeAutospacing="0" w:after="200" w:afterAutospacing="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59"/>
    <w:pPr>
      <w:spacing w:beforeAutospacing="0" w:after="0" w:afterAutospacing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beforeAutospacing="0" w:after="0" w:afterAutospacing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paragraph" w:customStyle="1" w:styleId="Default">
    <w:name w:val="Default"/>
    <w:uiPriority w:val="99"/>
    <w:pPr>
      <w:spacing w:beforeAutospacing="0" w:after="0" w:afterAutospacing="0" w:line="240" w:lineRule="auto"/>
    </w:pPr>
    <w:rPr>
      <w:rFonts w:ascii="Times New Roman" w:cs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theme" Target="theme/theme1.xml"/><Relationship Id="rId11" Type="http://schemas.openxmlformats.org/officeDocument/2006/relationships/header" Target="header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9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AA88F8B-37A9-4957-9781-F57BC112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6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Гелена Чапля</cp:lastModifiedBy>
</cp:coreProperties>
</file>